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E34" w:rsidRDefault="00877E34" w:rsidP="00877E34">
      <w:pPr>
        <w:rPr>
          <w:b/>
        </w:rPr>
      </w:pPr>
    </w:p>
    <w:p w:rsidR="00877E34" w:rsidRDefault="00877E34" w:rsidP="00877E34">
      <w:pPr>
        <w:pStyle w:val="Default"/>
        <w:jc w:val="right"/>
      </w:pPr>
      <w:r>
        <w:t>Генеральный директор</w:t>
      </w:r>
    </w:p>
    <w:p w:rsidR="00877E34" w:rsidRDefault="00877E34" w:rsidP="00877E34">
      <w:pPr>
        <w:pStyle w:val="Default"/>
        <w:jc w:val="right"/>
      </w:pPr>
      <w:r>
        <w:t>АО «ДЕЗ»</w:t>
      </w:r>
    </w:p>
    <w:p w:rsidR="00877E34" w:rsidRDefault="00877E34" w:rsidP="00877E34">
      <w:pPr>
        <w:pStyle w:val="Default"/>
        <w:jc w:val="right"/>
      </w:pPr>
      <w:r>
        <w:t>______________ ФИО</w:t>
      </w:r>
    </w:p>
    <w:p w:rsidR="00877E34" w:rsidRDefault="00877E34" w:rsidP="00877E34">
      <w:pPr>
        <w:pStyle w:val="Default"/>
        <w:jc w:val="right"/>
      </w:pPr>
    </w:p>
    <w:p w:rsidR="00877E34" w:rsidRDefault="00877E34" w:rsidP="00877E34">
      <w:pPr>
        <w:pStyle w:val="Default"/>
        <w:jc w:val="right"/>
      </w:pPr>
      <w:r>
        <w:t>«_____»                    201__г.</w:t>
      </w:r>
    </w:p>
    <w:p w:rsidR="00877E34" w:rsidRDefault="00877E34" w:rsidP="00877E34">
      <w:pPr>
        <w:rPr>
          <w:sz w:val="24"/>
          <w:szCs w:val="24"/>
        </w:rPr>
      </w:pPr>
    </w:p>
    <w:p w:rsidR="00211735" w:rsidRDefault="00211735">
      <w:pPr>
        <w:pStyle w:val="Standard"/>
        <w:jc w:val="right"/>
        <w:rPr>
          <w:color w:val="000000"/>
          <w:szCs w:val="16"/>
        </w:rPr>
      </w:pPr>
    </w:p>
    <w:p w:rsidR="00211735" w:rsidRDefault="00211735">
      <w:pPr>
        <w:pStyle w:val="Standard"/>
        <w:widowControl w:val="0"/>
        <w:jc w:val="right"/>
        <w:rPr>
          <w:b/>
        </w:rPr>
      </w:pPr>
    </w:p>
    <w:p w:rsidR="00211735" w:rsidRDefault="00211735">
      <w:pPr>
        <w:pStyle w:val="Standard"/>
        <w:widowControl w:val="0"/>
        <w:rPr>
          <w:b/>
          <w:sz w:val="24"/>
          <w:szCs w:val="24"/>
        </w:rPr>
      </w:pPr>
    </w:p>
    <w:p w:rsidR="00211735" w:rsidRDefault="00211735">
      <w:pPr>
        <w:pStyle w:val="Standard"/>
        <w:widowControl w:val="0"/>
        <w:rPr>
          <w:b/>
          <w:sz w:val="24"/>
          <w:szCs w:val="24"/>
        </w:rPr>
      </w:pPr>
    </w:p>
    <w:p w:rsidR="00211735" w:rsidRDefault="00211735">
      <w:pPr>
        <w:pStyle w:val="Standard"/>
        <w:widowControl w:val="0"/>
        <w:rPr>
          <w:b/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077252">
      <w:pPr>
        <w:pStyle w:val="Standard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</w:t>
      </w:r>
      <w:r w:rsidR="003D61A7">
        <w:rPr>
          <w:sz w:val="24"/>
          <w:szCs w:val="24"/>
        </w:rPr>
        <w:t>15</w:t>
      </w:r>
      <w:bookmarkStart w:id="0" w:name="_GoBack"/>
      <w:bookmarkEnd w:id="0"/>
    </w:p>
    <w:p w:rsidR="00211735" w:rsidRDefault="00077252">
      <w:pPr>
        <w:pStyle w:val="Standard"/>
        <w:jc w:val="center"/>
      </w:pPr>
      <w:r>
        <w:t>на поставку</w:t>
      </w:r>
    </w:p>
    <w:p w:rsidR="00211735" w:rsidRDefault="00077252">
      <w:pPr>
        <w:pStyle w:val="Standard"/>
        <w:jc w:val="center"/>
      </w:pPr>
      <w:r>
        <w:t>грузопассажирского цельнометаллического фургона ГАЗель полной массой не более 3,50 тн ГАЗ-2705-364 с двухрядной кабиной или аналог (эквивалент)</w:t>
      </w:r>
    </w:p>
    <w:p w:rsidR="00211735" w:rsidRDefault="00077252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t>(подкатегория: фургон)</w:t>
      </w: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077252">
      <w:pPr>
        <w:pStyle w:val="Standard"/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widowControl w:val="0"/>
        <w:rPr>
          <w:sz w:val="24"/>
          <w:szCs w:val="24"/>
        </w:rPr>
      </w:pPr>
    </w:p>
    <w:p w:rsidR="00211735" w:rsidRDefault="00211735">
      <w:pPr>
        <w:pStyle w:val="Standard"/>
        <w:jc w:val="center"/>
        <w:rPr>
          <w:sz w:val="24"/>
          <w:szCs w:val="24"/>
        </w:rPr>
      </w:pPr>
    </w:p>
    <w:p w:rsidR="00211735" w:rsidRDefault="00077252">
      <w:pPr>
        <w:pStyle w:val="Standard"/>
        <w:pageBreakBefore/>
        <w:jc w:val="center"/>
      </w:pPr>
      <w:r>
        <w:rPr>
          <w:color w:val="000000"/>
          <w:sz w:val="24"/>
          <w:szCs w:val="24"/>
        </w:rPr>
        <w:lastRenderedPageBreak/>
        <w:t xml:space="preserve">2015г. </w:t>
      </w:r>
      <w:r>
        <w:rPr>
          <w:color w:val="000000"/>
        </w:rPr>
        <w:t>Техническое задание</w:t>
      </w:r>
    </w:p>
    <w:p w:rsidR="00211735" w:rsidRDefault="00077252">
      <w:pPr>
        <w:pStyle w:val="Standard"/>
        <w:jc w:val="center"/>
      </w:pPr>
      <w:r>
        <w:t>на поставку грузопассажирского цельнометаллического фургона ГАЗель полной массой не более 3,50 тн  ГАЗ-2705-364 с двухрядной кабиной</w:t>
      </w:r>
    </w:p>
    <w:p w:rsidR="00211735" w:rsidRDefault="00077252">
      <w:pPr>
        <w:pStyle w:val="Standard"/>
        <w:jc w:val="center"/>
      </w:pPr>
      <w:r>
        <w:t>или аналог (эквивалент)</w:t>
      </w:r>
    </w:p>
    <w:p w:rsidR="00211735" w:rsidRDefault="00077252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t>(подкатегория: фургон)</w:t>
      </w:r>
    </w:p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211735" w:rsidRDefault="00211735">
      <w:pPr>
        <w:pStyle w:val="Standard"/>
        <w:jc w:val="center"/>
        <w:rPr>
          <w:color w:val="000000"/>
          <w:sz w:val="26"/>
          <w:szCs w:val="26"/>
        </w:rPr>
      </w:pP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211735" w:rsidRDefault="00077252">
      <w:pPr>
        <w:pStyle w:val="Standard"/>
        <w:tabs>
          <w:tab w:val="left" w:pos="1702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211735" w:rsidRDefault="00077252">
      <w:pPr>
        <w:pStyle w:val="Standard"/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211735" w:rsidRDefault="00077252">
      <w:pPr>
        <w:pStyle w:val="Standard"/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211735" w:rsidRDefault="00077252">
      <w:pPr>
        <w:pStyle w:val="Standard"/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211735" w:rsidRDefault="00077252">
      <w:pPr>
        <w:pStyle w:val="Standard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211735" w:rsidRDefault="00077252">
      <w:pPr>
        <w:pStyle w:val="Standard"/>
        <w:rPr>
          <w:color w:val="000000"/>
        </w:rPr>
        <w:sectPr w:rsidR="00211735">
          <w:footerReference w:type="default" r:id="rId7"/>
          <w:footerReference w:type="first" r:id="rId8"/>
          <w:pgSz w:w="11906" w:h="16838"/>
          <w:pgMar w:top="1134" w:right="566" w:bottom="710" w:left="1276" w:header="720" w:footer="425" w:gutter="0"/>
          <w:cols w:space="720"/>
          <w:titlePg/>
        </w:sectPr>
      </w:pPr>
      <w:r>
        <w:rPr>
          <w:color w:val="000000"/>
        </w:rPr>
        <w:t>РАЗДЕЛ 17. ПЕРЕЧЕНЬ ПРИЛОЖЕНИЙ</w:t>
      </w: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163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416"/>
        <w:gridCol w:w="4048"/>
        <w:gridCol w:w="1996"/>
        <w:gridCol w:w="1385"/>
        <w:gridCol w:w="1358"/>
        <w:gridCol w:w="1417"/>
        <w:gridCol w:w="849"/>
        <w:gridCol w:w="849"/>
        <w:gridCol w:w="791"/>
        <w:gridCol w:w="1484"/>
      </w:tblGrid>
      <w:tr w:rsidR="00211735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</w:t>
            </w:r>
          </w:p>
        </w:tc>
      </w:tr>
      <w:tr w:rsidR="00211735">
        <w:trPr>
          <w:trHeight w:val="6161"/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грузопассажирский цельнометаллический фургон ГАЗель полной массой не более 3,50 тн                             ГАЗ-2705-364 с двухрядной кабиной</w:t>
            </w:r>
          </w:p>
        </w:tc>
        <w:tc>
          <w:tcPr>
            <w:tcW w:w="4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двигатель дизельный;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</w:pPr>
            <w:r>
              <w:rPr>
                <w:sz w:val="18"/>
                <w:szCs w:val="18"/>
              </w:rPr>
              <w:t>мощность двигателя не менее 12</w:t>
            </w:r>
            <w:r>
              <w:rPr>
                <w:color w:val="1F1F1F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л.с.;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объем двигателя — не более 2781 куб.см.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привода — задний;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</w:pPr>
            <w:r>
              <w:rPr>
                <w:sz w:val="18"/>
                <w:szCs w:val="18"/>
              </w:rPr>
              <w:t>коробка передач - механическая пятиступенчатая;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число мест – не более и не менее 7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не более 3500 кг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размеры, мм:</w:t>
            </w:r>
          </w:p>
          <w:p w:rsidR="00211735" w:rsidRDefault="00077252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длина не более-6709мм,</w:t>
            </w:r>
          </w:p>
          <w:p w:rsidR="00211735" w:rsidRDefault="00077252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ширина не более 2068мм,</w:t>
            </w:r>
          </w:p>
          <w:p w:rsidR="00211735" w:rsidRDefault="00077252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высота не более 2137мм.,</w:t>
            </w:r>
          </w:p>
          <w:p w:rsidR="00211735" w:rsidRDefault="00077252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колесная база не менее3745 мм,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грузовой платформы — не более 5,56куб.м.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 — не менее 170мм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 не менее 130 км/ч</w:t>
            </w:r>
          </w:p>
          <w:p w:rsidR="00211735" w:rsidRDefault="00077252">
            <w:pPr>
              <w:pStyle w:val="Standard"/>
              <w:numPr>
                <w:ilvl w:val="0"/>
                <w:numId w:val="20"/>
              </w:numPr>
            </w:pPr>
            <w:r>
              <w:rPr>
                <w:sz w:val="18"/>
                <w:szCs w:val="18"/>
              </w:rPr>
              <w:t xml:space="preserve">экологический стандартнее ниже  </w:t>
            </w:r>
            <w:r>
              <w:rPr>
                <w:sz w:val="18"/>
                <w:szCs w:val="18"/>
                <w:lang w:val="en-US"/>
              </w:rPr>
              <w:t>EURO-</w:t>
            </w:r>
            <w:r>
              <w:rPr>
                <w:sz w:val="18"/>
                <w:szCs w:val="18"/>
              </w:rPr>
              <w:t>4</w:t>
            </w:r>
          </w:p>
          <w:p w:rsidR="00211735" w:rsidRDefault="00077252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-комплектация:</w:t>
            </w:r>
          </w:p>
          <w:p w:rsidR="00211735" w:rsidRDefault="00077252">
            <w:pPr>
              <w:pStyle w:val="Standard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 ЗИП;</w:t>
            </w:r>
          </w:p>
          <w:p w:rsidR="00211735" w:rsidRDefault="00077252">
            <w:pPr>
              <w:pStyle w:val="Standard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Аптечка;</w:t>
            </w:r>
          </w:p>
          <w:p w:rsidR="00211735" w:rsidRDefault="00077252">
            <w:pPr>
              <w:pStyle w:val="Standard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-Знак аварийной остановки</w:t>
            </w:r>
          </w:p>
        </w:tc>
        <w:tc>
          <w:tcPr>
            <w:tcW w:w="1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Готовое</w:t>
            </w:r>
          </w:p>
          <w:p w:rsidR="00211735" w:rsidRDefault="00077252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изделие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206BAF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65тыс.км</w:t>
            </w:r>
          </w:p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или</w:t>
            </w:r>
          </w:p>
          <w:p w:rsidR="00211735" w:rsidRDefault="0007725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12 месяцев</w:t>
            </w:r>
          </w:p>
        </w:tc>
        <w:tc>
          <w:tcPr>
            <w:tcW w:w="1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211735" w:rsidRDefault="00211735">
            <w:pPr>
              <w:pStyle w:val="Standard"/>
              <w:jc w:val="center"/>
              <w:rPr>
                <w:sz w:val="18"/>
                <w:szCs w:val="18"/>
              </w:rPr>
            </w:pPr>
          </w:p>
        </w:tc>
      </w:tr>
    </w:tbl>
    <w:p w:rsidR="0047117C" w:rsidRDefault="0047117C">
      <w:pPr>
        <w:sectPr w:rsidR="0047117C">
          <w:footerReference w:type="default" r:id="rId9"/>
          <w:pgSz w:w="16838" w:h="11906" w:orient="landscape"/>
          <w:pgMar w:top="426" w:right="1134" w:bottom="851" w:left="1134" w:header="720" w:footer="709" w:gutter="0"/>
          <w:cols w:space="720"/>
        </w:sect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211735" w:rsidRDefault="00211735">
      <w:pPr>
        <w:pStyle w:val="Standard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2015г.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211735" w:rsidRDefault="00211735">
      <w:pPr>
        <w:pStyle w:val="Standard"/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</w:pPr>
            <w:r>
              <w:rPr>
                <w:i/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 xml:space="preserve">ГОСТ </w:t>
            </w:r>
            <w:r>
              <w:rPr>
                <w:b/>
                <w:color w:val="FF0000"/>
                <w:sz w:val="24"/>
                <w:szCs w:val="24"/>
              </w:rPr>
              <w:t>14192-96</w:t>
            </w:r>
            <w:r>
              <w:rPr>
                <w:sz w:val="24"/>
                <w:szCs w:val="24"/>
              </w:rPr>
              <w:t xml:space="preserve"> «Маркировка грузов»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211735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-0"/>
            </w:pPr>
            <w: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211735" w:rsidRDefault="00077252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211735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11735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Перечень документации, представляемой вместе с поставляемой продукцией:</w:t>
            </w:r>
          </w:p>
          <w:p w:rsidR="00211735" w:rsidRDefault="00077252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211735" w:rsidRDefault="00077252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сервисная книжка;</w:t>
            </w:r>
          </w:p>
          <w:p w:rsidR="00211735" w:rsidRDefault="00077252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211735" w:rsidRDefault="00077252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акт приема – передачи ТС;</w:t>
            </w:r>
          </w:p>
          <w:p w:rsidR="00211735" w:rsidRDefault="00077252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счет-фактура;</w:t>
            </w:r>
          </w:p>
          <w:p w:rsidR="00211735" w:rsidRDefault="00077252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ТС должно официально производится или поставляться в РФ и иметь развитую сеть дилерских сервисных центров на территории РФ.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9. ЭКОЛОГИЧЕСКИЕ ТРЕБОВАНИЯ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jc w:val="both"/>
            </w:pPr>
            <w:r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a6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  <w:sz w:val="24"/>
          <w:szCs w:val="24"/>
        </w:rPr>
      </w:pPr>
    </w:p>
    <w:p w:rsidR="00211735" w:rsidRDefault="00077252">
      <w:pPr>
        <w:pStyle w:val="Standard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211735" w:rsidRDefault="00211735">
      <w:pPr>
        <w:pStyle w:val="Standard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4"/>
      </w:tblGrid>
      <w:tr w:rsidR="00211735">
        <w:tc>
          <w:tcPr>
            <w:tcW w:w="9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widowControl w:val="0"/>
              <w:tabs>
                <w:tab w:val="left" w:pos="993"/>
                <w:tab w:val="center" w:pos="4677"/>
                <w:tab w:val="right" w:pos="9355"/>
                <w:tab w:val="left" w:pos="9356"/>
                <w:tab w:val="left" w:pos="9498"/>
              </w:tabs>
              <w:rPr>
                <w:rFonts w:ascii="Calibri" w:eastAsia="Calibri" w:hAnsi="Calibri"/>
                <w:i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</w:rPr>
              <w:t>Место поставки: Курская область, г. Курчатов, Промзона, территория Курской АЭС</w:t>
            </w:r>
          </w:p>
        </w:tc>
      </w:tr>
    </w:tbl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211735" w:rsidRDefault="00211735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211735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jc w:val="both"/>
            </w:pPr>
            <w:r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211735" w:rsidRDefault="00211735">
      <w:pPr>
        <w:pStyle w:val="Standard"/>
        <w:jc w:val="center"/>
        <w:rPr>
          <w:color w:val="000000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4"/>
      </w:tblGrid>
      <w:tr w:rsidR="00211735">
        <w:tc>
          <w:tcPr>
            <w:tcW w:w="9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211735" w:rsidRDefault="00211735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6238"/>
      </w:tblGrid>
      <w:tr w:rsidR="00211735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211735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211735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211735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07725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211735" w:rsidRDefault="00211735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p w:rsidR="00211735" w:rsidRDefault="00077252">
      <w:pPr>
        <w:pStyle w:val="Standard"/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211735" w:rsidRDefault="00211735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228"/>
        <w:gridCol w:w="1419"/>
      </w:tblGrid>
      <w:tr w:rsidR="00211735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735" w:rsidRDefault="00077252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11735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211735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211735">
            <w:pPr>
              <w:pStyle w:val="Standard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35" w:rsidRDefault="00211735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11735" w:rsidRDefault="00211735">
      <w:pPr>
        <w:pStyle w:val="Standard"/>
      </w:pPr>
    </w:p>
    <w:p w:rsidR="00211735" w:rsidRDefault="00211735">
      <w:pPr>
        <w:pStyle w:val="a8"/>
        <w:jc w:val="both"/>
      </w:pPr>
    </w:p>
    <w:sectPr w:rsidR="00211735">
      <w:footerReference w:type="default" r:id="rId10"/>
      <w:pgSz w:w="11906" w:h="16838"/>
      <w:pgMar w:top="1134" w:right="851" w:bottom="766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17C" w:rsidRDefault="00077252">
      <w:pPr>
        <w:spacing w:after="0" w:line="240" w:lineRule="auto"/>
      </w:pPr>
      <w:r>
        <w:separator/>
      </w:r>
    </w:p>
  </w:endnote>
  <w:endnote w:type="continuationSeparator" w:id="0">
    <w:p w:rsidR="0047117C" w:rsidRDefault="00077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65D" w:rsidRDefault="003D61A7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65D" w:rsidRDefault="003D61A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65D" w:rsidRDefault="003D61A7">
    <w:pPr>
      <w:pStyle w:val="a7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65D" w:rsidRDefault="003D61A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17C" w:rsidRDefault="000772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7117C" w:rsidRDefault="00077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6647B"/>
    <w:multiLevelType w:val="multilevel"/>
    <w:tmpl w:val="16309BE2"/>
    <w:styleLink w:val="WWNum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">
    <w:nsid w:val="0CFC40BB"/>
    <w:multiLevelType w:val="multilevel"/>
    <w:tmpl w:val="EA4AE036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12464734"/>
    <w:multiLevelType w:val="multilevel"/>
    <w:tmpl w:val="D9121B98"/>
    <w:styleLink w:val="WWNum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">
    <w:nsid w:val="13F973ED"/>
    <w:multiLevelType w:val="multilevel"/>
    <w:tmpl w:val="124EABBC"/>
    <w:styleLink w:val="WWOutlineListStyle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1CAB0A33"/>
    <w:multiLevelType w:val="multilevel"/>
    <w:tmpl w:val="01BA8C02"/>
    <w:styleLink w:val="WWNum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5">
    <w:nsid w:val="25057109"/>
    <w:multiLevelType w:val="multilevel"/>
    <w:tmpl w:val="559E265E"/>
    <w:styleLink w:val="WWNum12"/>
    <w:lvl w:ilvl="0">
      <w:start w:val="1"/>
      <w:numFmt w:val="decimal"/>
      <w:lvlText w:val="%1."/>
      <w:lvlJc w:val="left"/>
      <w:rPr>
        <w:rFonts w:cs="Times New Roman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37E75FE2"/>
    <w:multiLevelType w:val="multilevel"/>
    <w:tmpl w:val="3C60C06E"/>
    <w:styleLink w:val="WWNum13"/>
    <w:lvl w:ilvl="0">
      <w:start w:val="1"/>
      <w:numFmt w:val="decimal"/>
      <w:lvlText w:val="%1."/>
      <w:lvlJc w:val="left"/>
      <w:rPr>
        <w:rFonts w:cs="Times New Roman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38B54955"/>
    <w:multiLevelType w:val="multilevel"/>
    <w:tmpl w:val="FB8CB3B2"/>
    <w:styleLink w:val="WWOutlineListStyle1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42545C1E"/>
    <w:multiLevelType w:val="multilevel"/>
    <w:tmpl w:val="57AA6898"/>
    <w:styleLink w:val="WWNum2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42BB3061"/>
    <w:multiLevelType w:val="multilevel"/>
    <w:tmpl w:val="722C9C44"/>
    <w:styleLink w:val="WWOutlineListStyle2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4C174B98"/>
    <w:multiLevelType w:val="multilevel"/>
    <w:tmpl w:val="96DE4014"/>
    <w:styleLink w:val="WWNum15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lowerLetter"/>
      <w:lvlText w:val="%1.%2.%3.%4.%5)"/>
      <w:lvlJc w:val="left"/>
    </w:lvl>
    <w:lvl w:ilvl="5">
      <w:numFmt w:val="bullet"/>
      <w:lvlText w:val=""/>
      <w:lvlJc w:val="left"/>
    </w:lvl>
    <w:lvl w:ilvl="6">
      <w:start w:val="1"/>
      <w:numFmt w:val="lowerLetter"/>
      <w:lvlText w:val="%1.%2.%3.%4.%5.%6.%7)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>
    <w:nsid w:val="4DF60CAE"/>
    <w:multiLevelType w:val="multilevel"/>
    <w:tmpl w:val="1FDC7B7E"/>
    <w:styleLink w:val="WWNum6"/>
    <w:lvl w:ilvl="0">
      <w:start w:val="1"/>
      <w:numFmt w:val="decimal"/>
      <w:lvlText w:val="3.4.%1."/>
      <w:lvlJc w:val="left"/>
      <w:rPr>
        <w:b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50C72EDC"/>
    <w:multiLevelType w:val="multilevel"/>
    <w:tmpl w:val="DC485D54"/>
    <w:styleLink w:val="WWNum10"/>
    <w:lvl w:ilvl="0">
      <w:start w:val="1"/>
      <w:numFmt w:val="decimal"/>
      <w:lvlText w:val="5.%1."/>
      <w:lvlJc w:val="left"/>
      <w:rPr>
        <w:b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63487C87"/>
    <w:multiLevelType w:val="multilevel"/>
    <w:tmpl w:val="38DA8DEC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4">
    <w:nsid w:val="6C2C2150"/>
    <w:multiLevelType w:val="multilevel"/>
    <w:tmpl w:val="63623FCA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6D261728"/>
    <w:multiLevelType w:val="multilevel"/>
    <w:tmpl w:val="283CE4C2"/>
    <w:styleLink w:val="WWNum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6">
    <w:nsid w:val="6E656F20"/>
    <w:multiLevelType w:val="multilevel"/>
    <w:tmpl w:val="E9B8BA44"/>
    <w:styleLink w:val="WWNum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7">
    <w:nsid w:val="71354DC1"/>
    <w:multiLevelType w:val="multilevel"/>
    <w:tmpl w:val="42122B24"/>
    <w:styleLink w:val="WWOutlineListStyle3"/>
    <w:lvl w:ilvl="0">
      <w:start w:val="1"/>
      <w:numFmt w:val="decimal"/>
      <w:pStyle w:val="-"/>
      <w:lvlText w:val="%1."/>
      <w:lvlJc w:val="center"/>
      <w:rPr>
        <w:b/>
        <w:i w:val="0"/>
      </w:rPr>
    </w:lvl>
    <w:lvl w:ilvl="1">
      <w:start w:val="1"/>
      <w:numFmt w:val="decimal"/>
      <w:pStyle w:val="-0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>
    <w:nsid w:val="74F404E2"/>
    <w:multiLevelType w:val="multilevel"/>
    <w:tmpl w:val="23AA76F6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75D40DDF"/>
    <w:multiLevelType w:val="multilevel"/>
    <w:tmpl w:val="8E3636F4"/>
    <w:styleLink w:val="WWNum1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3"/>
  </w:num>
  <w:num w:numId="5">
    <w:abstractNumId w:val="19"/>
  </w:num>
  <w:num w:numId="6">
    <w:abstractNumId w:val="8"/>
  </w:num>
  <w:num w:numId="7">
    <w:abstractNumId w:val="2"/>
  </w:num>
  <w:num w:numId="8">
    <w:abstractNumId w:val="16"/>
  </w:num>
  <w:num w:numId="9">
    <w:abstractNumId w:val="4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18"/>
  </w:num>
  <w:num w:numId="16">
    <w:abstractNumId w:val="5"/>
  </w:num>
  <w:num w:numId="17">
    <w:abstractNumId w:val="6"/>
  </w:num>
  <w:num w:numId="18">
    <w:abstractNumId w:val="14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735"/>
    <w:rsid w:val="00077252"/>
    <w:rsid w:val="00206BAF"/>
    <w:rsid w:val="00211735"/>
    <w:rsid w:val="003D61A7"/>
    <w:rsid w:val="0047117C"/>
    <w:rsid w:val="0087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733AB-6876-4E56-9517-09786B5A5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3">
    <w:name w:val="WW_OutlineListStyle_3"/>
    <w:basedOn w:val="a2"/>
    <w:pPr>
      <w:numPr>
        <w:numId w:val="1"/>
      </w:numPr>
    </w:pPr>
  </w:style>
  <w:style w:type="paragraph" w:customStyle="1" w:styleId="-">
    <w:name w:val="Контракт-раздел"/>
    <w:basedOn w:val="Standard"/>
    <w:pPr>
      <w:keepNext/>
      <w:numPr>
        <w:numId w:val="1"/>
      </w:numPr>
      <w:tabs>
        <w:tab w:val="left" w:pos="540"/>
      </w:tabs>
      <w:spacing w:before="360" w:after="120"/>
      <w:jc w:val="center"/>
      <w:outlineLvl w:val="0"/>
    </w:pPr>
    <w:rPr>
      <w:b/>
      <w:bCs/>
      <w:smallCaps/>
      <w:sz w:val="24"/>
      <w:szCs w:val="24"/>
    </w:rPr>
  </w:style>
  <w:style w:type="paragraph" w:customStyle="1" w:styleId="-0">
    <w:name w:val="Контракт-пункт"/>
    <w:basedOn w:val="Standard"/>
    <w:pPr>
      <w:numPr>
        <w:ilvl w:val="1"/>
        <w:numId w:val="1"/>
      </w:numPr>
      <w:jc w:val="both"/>
      <w:outlineLvl w:val="1"/>
    </w:pPr>
    <w:rPr>
      <w:sz w:val="24"/>
      <w:szCs w:val="24"/>
    </w:rPr>
  </w:style>
  <w:style w:type="paragraph" w:customStyle="1" w:styleId="-1">
    <w:name w:val="Контракт-подпункт"/>
    <w:basedOn w:val="Standard"/>
    <w:pPr>
      <w:numPr>
        <w:ilvl w:val="2"/>
        <w:numId w:val="1"/>
      </w:numPr>
      <w:jc w:val="both"/>
      <w:outlineLvl w:val="2"/>
    </w:pPr>
    <w:rPr>
      <w:sz w:val="24"/>
      <w:szCs w:val="24"/>
    </w:rPr>
  </w:style>
  <w:style w:type="paragraph" w:customStyle="1" w:styleId="-2">
    <w:name w:val="Контракт-подподпункт"/>
    <w:basedOn w:val="Standard"/>
    <w:pPr>
      <w:numPr>
        <w:ilvl w:val="3"/>
        <w:numId w:val="1"/>
      </w:numPr>
      <w:jc w:val="both"/>
      <w:outlineLvl w:val="3"/>
    </w:pPr>
    <w:rPr>
      <w:sz w:val="24"/>
      <w:szCs w:val="24"/>
    </w:rPr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spacing w:after="160"/>
      <w:ind w:left="720"/>
    </w:p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Standard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basedOn w:val="Standard"/>
    <w:pPr>
      <w:spacing w:before="28" w:after="100"/>
    </w:pPr>
    <w:rPr>
      <w:sz w:val="24"/>
      <w:szCs w:val="24"/>
    </w:rPr>
  </w:style>
  <w:style w:type="paragraph" w:customStyle="1" w:styleId="5">
    <w:name w:val="Основной текст (5)"/>
    <w:basedOn w:val="Standard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a">
    <w:name w:val="footnote text"/>
    <w:basedOn w:val="Standard"/>
    <w:rPr>
      <w:sz w:val="20"/>
      <w:szCs w:val="20"/>
    </w:rPr>
  </w:style>
  <w:style w:type="paragraph" w:customStyle="1" w:styleId="1--0">
    <w:name w:val="Спис1--0"/>
    <w:basedOn w:val="Standard"/>
    <w:p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styleId="ab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c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Основной текст (5)_"/>
    <w:rPr>
      <w:rFonts w:ascii="Tahoma" w:eastAsia="Tahoma" w:hAnsi="Tahoma" w:cs="Tahoma"/>
    </w:rPr>
  </w:style>
  <w:style w:type="character" w:customStyle="1" w:styleId="af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22"/>
      <w:szCs w:val="22"/>
      <w:u w:val="none"/>
      <w:vertAlign w:val="subscript"/>
      <w:lang w:val="ru-RU" w:eastAsia="ru-RU" w:bidi="ru-RU"/>
    </w:rPr>
  </w:style>
  <w:style w:type="character" w:customStyle="1" w:styleId="af0">
    <w:name w:val="Текст выноски Знак"/>
    <w:basedOn w:val="a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b/>
      <w:i w:val="0"/>
    </w:rPr>
  </w:style>
  <w:style w:type="character" w:customStyle="1" w:styleId="ListLabel5">
    <w:name w:val="ListLabel 5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3"/>
      <w:position w:val="0"/>
      <w:sz w:val="24"/>
      <w:szCs w:val="24"/>
      <w:u w:val="none"/>
      <w:vertAlign w:val="baseline"/>
    </w:rPr>
  </w:style>
  <w:style w:type="character" w:customStyle="1" w:styleId="ListLabel6">
    <w:name w:val="ListLabel 6"/>
    <w:rPr>
      <w:b w:val="0"/>
      <w:bCs w:val="0"/>
      <w:i w:val="0"/>
      <w:iCs w:val="0"/>
    </w:rPr>
  </w:style>
  <w:style w:type="character" w:customStyle="1" w:styleId="ListLabel7">
    <w:name w:val="ListLabel 7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3"/>
      <w:position w:val="0"/>
      <w:u w:val="none"/>
      <w:vertAlign w:val="baselin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10">
    <w:name w:val="Нижний колонтитул Знак1"/>
    <w:basedOn w:val="a0"/>
  </w:style>
  <w:style w:type="numbering" w:customStyle="1" w:styleId="WWOutlineListStyle2">
    <w:name w:val="WW_OutlineListStyle_2"/>
    <w:basedOn w:val="a2"/>
    <w:pPr>
      <w:numPr>
        <w:numId w:val="2"/>
      </w:numPr>
    </w:pPr>
  </w:style>
  <w:style w:type="numbering" w:customStyle="1" w:styleId="WWOutlineListStyle1">
    <w:name w:val="WW_OutlineListStyle_1"/>
    <w:basedOn w:val="a2"/>
    <w:pPr>
      <w:numPr>
        <w:numId w:val="3"/>
      </w:numPr>
    </w:pPr>
  </w:style>
  <w:style w:type="numbering" w:customStyle="1" w:styleId="WWOutlineListStyle">
    <w:name w:val="WW_OutlineListStyle"/>
    <w:basedOn w:val="a2"/>
    <w:pPr>
      <w:numPr>
        <w:numId w:val="4"/>
      </w:numPr>
    </w:pPr>
  </w:style>
  <w:style w:type="numbering" w:customStyle="1" w:styleId="WWNum1">
    <w:name w:val="WWNum1"/>
    <w:basedOn w:val="a2"/>
    <w:pPr>
      <w:numPr>
        <w:numId w:val="5"/>
      </w:numPr>
    </w:pPr>
  </w:style>
  <w:style w:type="numbering" w:customStyle="1" w:styleId="WWNum2">
    <w:name w:val="WWNum2"/>
    <w:basedOn w:val="a2"/>
    <w:pPr>
      <w:numPr>
        <w:numId w:val="6"/>
      </w:numPr>
    </w:pPr>
  </w:style>
  <w:style w:type="numbering" w:customStyle="1" w:styleId="WWNum3">
    <w:name w:val="WWNum3"/>
    <w:basedOn w:val="a2"/>
    <w:pPr>
      <w:numPr>
        <w:numId w:val="7"/>
      </w:numPr>
    </w:pPr>
  </w:style>
  <w:style w:type="numbering" w:customStyle="1" w:styleId="WWNum4">
    <w:name w:val="WWNum4"/>
    <w:basedOn w:val="a2"/>
    <w:pPr>
      <w:numPr>
        <w:numId w:val="8"/>
      </w:numPr>
    </w:pPr>
  </w:style>
  <w:style w:type="numbering" w:customStyle="1" w:styleId="WWNum5">
    <w:name w:val="WWNum5"/>
    <w:basedOn w:val="a2"/>
    <w:pPr>
      <w:numPr>
        <w:numId w:val="9"/>
      </w:numPr>
    </w:pPr>
  </w:style>
  <w:style w:type="numbering" w:customStyle="1" w:styleId="WWNum6">
    <w:name w:val="WWNum6"/>
    <w:basedOn w:val="a2"/>
    <w:pPr>
      <w:numPr>
        <w:numId w:val="10"/>
      </w:numPr>
    </w:pPr>
  </w:style>
  <w:style w:type="numbering" w:customStyle="1" w:styleId="WWNum7">
    <w:name w:val="WWNum7"/>
    <w:basedOn w:val="a2"/>
    <w:pPr>
      <w:numPr>
        <w:numId w:val="11"/>
      </w:numPr>
    </w:pPr>
  </w:style>
  <w:style w:type="numbering" w:customStyle="1" w:styleId="WWNum8">
    <w:name w:val="WWNum8"/>
    <w:basedOn w:val="a2"/>
    <w:pPr>
      <w:numPr>
        <w:numId w:val="12"/>
      </w:numPr>
    </w:pPr>
  </w:style>
  <w:style w:type="numbering" w:customStyle="1" w:styleId="WWNum9">
    <w:name w:val="WWNum9"/>
    <w:basedOn w:val="a2"/>
    <w:pPr>
      <w:numPr>
        <w:numId w:val="13"/>
      </w:numPr>
    </w:pPr>
  </w:style>
  <w:style w:type="numbering" w:customStyle="1" w:styleId="WWNum10">
    <w:name w:val="WWNum10"/>
    <w:basedOn w:val="a2"/>
    <w:pPr>
      <w:numPr>
        <w:numId w:val="14"/>
      </w:numPr>
    </w:pPr>
  </w:style>
  <w:style w:type="numbering" w:customStyle="1" w:styleId="WWNum11">
    <w:name w:val="WWNum11"/>
    <w:basedOn w:val="a2"/>
    <w:pPr>
      <w:numPr>
        <w:numId w:val="15"/>
      </w:numPr>
    </w:pPr>
  </w:style>
  <w:style w:type="numbering" w:customStyle="1" w:styleId="WWNum12">
    <w:name w:val="WWNum12"/>
    <w:basedOn w:val="a2"/>
    <w:pPr>
      <w:numPr>
        <w:numId w:val="16"/>
      </w:numPr>
    </w:pPr>
  </w:style>
  <w:style w:type="numbering" w:customStyle="1" w:styleId="WWNum13">
    <w:name w:val="WWNum13"/>
    <w:basedOn w:val="a2"/>
    <w:pPr>
      <w:numPr>
        <w:numId w:val="17"/>
      </w:numPr>
    </w:pPr>
  </w:style>
  <w:style w:type="numbering" w:customStyle="1" w:styleId="WWNum14">
    <w:name w:val="WWNum14"/>
    <w:basedOn w:val="a2"/>
    <w:pPr>
      <w:numPr>
        <w:numId w:val="18"/>
      </w:numPr>
    </w:pPr>
  </w:style>
  <w:style w:type="numbering" w:customStyle="1" w:styleId="WWNum15">
    <w:name w:val="WWNum15"/>
    <w:basedOn w:val="a2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5</cp:revision>
  <cp:lastPrinted>2015-04-08T11:46:00Z</cp:lastPrinted>
  <dcterms:created xsi:type="dcterms:W3CDTF">2015-06-23T08:01:00Z</dcterms:created>
  <dcterms:modified xsi:type="dcterms:W3CDTF">2015-07-02T09:24:00Z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